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31" w:rsidRPr="006E7B31" w:rsidRDefault="006E7B31" w:rsidP="006E7B31">
      <w:pPr>
        <w:pStyle w:val="a3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6E7B31">
        <w:rPr>
          <w:rFonts w:ascii="Arial" w:hAnsi="Arial" w:cs="Arial"/>
          <w:b/>
          <w:color w:val="595959" w:themeColor="text1" w:themeTint="A6"/>
          <w:sz w:val="36"/>
          <w:szCs w:val="36"/>
        </w:rPr>
        <w:t>Социальным работникам рассказали о «</w:t>
      </w:r>
      <w:proofErr w:type="spellStart"/>
      <w:r w:rsidRPr="006E7B31">
        <w:rPr>
          <w:rFonts w:ascii="Arial" w:hAnsi="Arial" w:cs="Arial"/>
          <w:b/>
          <w:color w:val="595959" w:themeColor="text1" w:themeTint="A6"/>
          <w:sz w:val="36"/>
          <w:szCs w:val="36"/>
        </w:rPr>
        <w:t>нестраховых</w:t>
      </w:r>
      <w:proofErr w:type="spellEnd"/>
      <w:r w:rsidRPr="006E7B3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периодах»</w:t>
      </w:r>
    </w:p>
    <w:p w:rsidR="00DA22E7" w:rsidRDefault="00DA22E7" w:rsidP="00DA22E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A22E7" w:rsidRPr="002F7896" w:rsidRDefault="00DA22E7" w:rsidP="00DA22E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DA22E7" w:rsidRPr="002F7896" w:rsidRDefault="00DA22E7" w:rsidP="00DA22E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13</w:t>
      </w: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03.2018</w:t>
      </w: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DA22E7" w:rsidRDefault="00DA22E7" w:rsidP="00DA22E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DA22E7" w:rsidRDefault="00DA22E7" w:rsidP="00DA22E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6E7B31" w:rsidRPr="006E7B31" w:rsidRDefault="006E7B31" w:rsidP="006E7B31">
      <w:pPr>
        <w:pStyle w:val="a3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6E7B31">
        <w:rPr>
          <w:rFonts w:ascii="Arial" w:hAnsi="Arial" w:cs="Arial"/>
          <w:b/>
          <w:color w:val="595959" w:themeColor="text1" w:themeTint="A6"/>
          <w:sz w:val="24"/>
          <w:szCs w:val="24"/>
        </w:rPr>
        <w:t>В</w:t>
      </w:r>
      <w:r w:rsidRPr="006E7B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6E7B3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ГКУ Комплексный центр социального обслуживания населения в </w:t>
      </w:r>
      <w:proofErr w:type="spellStart"/>
      <w:r w:rsidRPr="006E7B31">
        <w:rPr>
          <w:rFonts w:ascii="Arial" w:hAnsi="Arial" w:cs="Arial"/>
          <w:b/>
          <w:color w:val="595959" w:themeColor="text1" w:themeTint="A6"/>
          <w:sz w:val="24"/>
          <w:szCs w:val="24"/>
        </w:rPr>
        <w:t>Лескенском</w:t>
      </w:r>
      <w:proofErr w:type="spellEnd"/>
      <w:r w:rsidRPr="006E7B3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МТЗ СЗ КБР состоялся семинар по теме произведения перерасчета пенсий по </w:t>
      </w:r>
      <w:proofErr w:type="spellStart"/>
      <w:r w:rsidRPr="006E7B31">
        <w:rPr>
          <w:rFonts w:ascii="Arial" w:hAnsi="Arial" w:cs="Arial"/>
          <w:b/>
          <w:color w:val="595959" w:themeColor="text1" w:themeTint="A6"/>
          <w:sz w:val="24"/>
          <w:szCs w:val="24"/>
        </w:rPr>
        <w:t>нестраховым</w:t>
      </w:r>
      <w:proofErr w:type="spellEnd"/>
      <w:r w:rsidRPr="006E7B3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периодам по уходу за ребенком до 1,5 лет. Провела его начальник отдела назначения и перерасчёта пенсии управления ПФР ГУ-ОПФР по КБР в </w:t>
      </w:r>
      <w:proofErr w:type="spellStart"/>
      <w:r w:rsidRPr="006E7B31">
        <w:rPr>
          <w:rFonts w:ascii="Arial" w:hAnsi="Arial" w:cs="Arial"/>
          <w:b/>
          <w:color w:val="595959" w:themeColor="text1" w:themeTint="A6"/>
          <w:sz w:val="24"/>
          <w:szCs w:val="24"/>
        </w:rPr>
        <w:t>Лескенском</w:t>
      </w:r>
      <w:proofErr w:type="spellEnd"/>
      <w:r w:rsidRPr="006E7B3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</w:t>
      </w:r>
      <w:proofErr w:type="spellStart"/>
      <w:r w:rsidRPr="006E7B31">
        <w:rPr>
          <w:rFonts w:ascii="Arial" w:hAnsi="Arial" w:cs="Arial"/>
          <w:b/>
          <w:color w:val="595959" w:themeColor="text1" w:themeTint="A6"/>
          <w:sz w:val="24"/>
          <w:szCs w:val="24"/>
        </w:rPr>
        <w:t>Аминат</w:t>
      </w:r>
      <w:proofErr w:type="spellEnd"/>
      <w:r w:rsidRPr="006E7B3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6E7B31">
        <w:rPr>
          <w:rFonts w:ascii="Arial" w:hAnsi="Arial" w:cs="Arial"/>
          <w:b/>
          <w:color w:val="595959" w:themeColor="text1" w:themeTint="A6"/>
          <w:sz w:val="24"/>
          <w:szCs w:val="24"/>
        </w:rPr>
        <w:t>Ошнокова</w:t>
      </w:r>
      <w:proofErr w:type="spellEnd"/>
      <w:r w:rsidRPr="006E7B3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Присутствовали сотрудники госучреждения.  </w:t>
      </w:r>
    </w:p>
    <w:p w:rsidR="006E7B31" w:rsidRPr="006E7B31" w:rsidRDefault="006E7B31" w:rsidP="006E7B31">
      <w:pPr>
        <w:spacing w:before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E7B31">
        <w:rPr>
          <w:rFonts w:ascii="Arial" w:hAnsi="Arial" w:cs="Arial"/>
          <w:color w:val="595959" w:themeColor="text1" w:themeTint="A6"/>
          <w:sz w:val="24"/>
          <w:szCs w:val="24"/>
        </w:rPr>
        <w:t xml:space="preserve">Мероприятие длилось больше часа. За это время докладчик подробно описал порядок формирования пенсионных прав, введенный с 2015 года, который позволяет повысить размер назначенной страховой пенсии путем ее перерасчета в соответствии с имеющимися </w:t>
      </w:r>
      <w:proofErr w:type="spellStart"/>
      <w:r w:rsidRPr="006E7B31">
        <w:rPr>
          <w:rFonts w:ascii="Arial" w:hAnsi="Arial" w:cs="Arial"/>
          <w:color w:val="595959" w:themeColor="text1" w:themeTint="A6"/>
          <w:sz w:val="24"/>
          <w:szCs w:val="24"/>
        </w:rPr>
        <w:t>нестраховыми</w:t>
      </w:r>
      <w:proofErr w:type="spellEnd"/>
      <w:r w:rsidRPr="006E7B31">
        <w:rPr>
          <w:rFonts w:ascii="Arial" w:hAnsi="Arial" w:cs="Arial"/>
          <w:color w:val="595959" w:themeColor="text1" w:themeTint="A6"/>
          <w:sz w:val="24"/>
          <w:szCs w:val="24"/>
        </w:rPr>
        <w:t xml:space="preserve"> периодами, к таким периодам, например, относятся отпуск по уходу за ребенком до 1,5 лет. Прежде всего, такой перерасчет может быть выгоден пенсионерам, которые имеют двух и более детей, а также тем, у которых была невысокая заработная плата и (или) непродолжительный трудовой стаж.</w:t>
      </w:r>
    </w:p>
    <w:p w:rsidR="006E7B31" w:rsidRPr="006E7B31" w:rsidRDefault="006E7B31" w:rsidP="006E7B31">
      <w:pPr>
        <w:spacing w:before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E7B31">
        <w:rPr>
          <w:rFonts w:ascii="Arial" w:hAnsi="Arial" w:cs="Arial"/>
          <w:color w:val="595959" w:themeColor="text1" w:themeTint="A6"/>
          <w:sz w:val="24"/>
          <w:szCs w:val="24"/>
        </w:rPr>
        <w:t>Особое внимание обратила на то, что за перерасчетом пенсии следует обращаться тем гражданам, кому пенсия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E1544C" w:rsidRPr="00A30B95" w:rsidRDefault="00E1544C" w:rsidP="00E15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1544C" w:rsidRPr="00A30B95" w:rsidRDefault="00E1544C" w:rsidP="00E15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1544C" w:rsidRPr="00A30B95" w:rsidRDefault="00E1544C" w:rsidP="00E15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E1544C" w:rsidRDefault="00E1544C" w:rsidP="00E15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3E3E5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3E3E5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bookmarkStart w:id="0" w:name="_GoBack"/>
      <w:bookmarkEnd w:id="0"/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E1544C" w:rsidRPr="00A30B95" w:rsidRDefault="00E1544C" w:rsidP="00E15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E1544C" w:rsidRPr="00A30B95" w:rsidRDefault="00E1544C" w:rsidP="00E15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E1544C" w:rsidRPr="00A30B95" w:rsidRDefault="00E1544C" w:rsidP="00E15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E1544C" w:rsidRPr="009D3360" w:rsidRDefault="00E1544C" w:rsidP="00E1544C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p w:rsidR="00924688" w:rsidRPr="00E1544C" w:rsidRDefault="00924688">
      <w:pPr>
        <w:rPr>
          <w:color w:val="595959" w:themeColor="text1" w:themeTint="A6"/>
          <w:lang w:val="en-US"/>
        </w:rPr>
      </w:pPr>
    </w:p>
    <w:sectPr w:rsidR="00924688" w:rsidRPr="00E1544C" w:rsidSect="006E7B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31"/>
    <w:rsid w:val="003E3E50"/>
    <w:rsid w:val="006E7B31"/>
    <w:rsid w:val="00924688"/>
    <w:rsid w:val="00BA67DE"/>
    <w:rsid w:val="00DA22E7"/>
    <w:rsid w:val="00E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B3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15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B3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15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Company>Kraftway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2018-03-13T07:58:00Z</dcterms:created>
  <dcterms:modified xsi:type="dcterms:W3CDTF">2018-03-13T13:32:00Z</dcterms:modified>
</cp:coreProperties>
</file>